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DD6" w:rsidRDefault="00EC0DD6" w:rsidP="00EC0DD6">
      <w:pPr>
        <w:spacing w:line="560" w:lineRule="exact"/>
        <w:jc w:val="center"/>
        <w:rPr>
          <w:rFonts w:ascii="方正小标宋_GBK" w:eastAsia="方正小标宋_GBK"/>
          <w:sz w:val="44"/>
          <w:szCs w:val="44"/>
        </w:rPr>
      </w:pPr>
      <w:bookmarkStart w:id="0" w:name="_GoBack"/>
    </w:p>
    <w:p w:rsidR="006D3215" w:rsidRPr="00EC0DD6" w:rsidRDefault="006D3215" w:rsidP="00EC0DD6">
      <w:pPr>
        <w:spacing w:line="560" w:lineRule="exact"/>
        <w:jc w:val="center"/>
        <w:rPr>
          <w:rFonts w:ascii="方正小标宋_GBK" w:eastAsia="方正小标宋_GBK" w:hint="eastAsia"/>
          <w:sz w:val="44"/>
          <w:szCs w:val="44"/>
        </w:rPr>
      </w:pPr>
      <w:r w:rsidRPr="00EC0DD6">
        <w:rPr>
          <w:rFonts w:ascii="方正小标宋_GBK" w:eastAsia="方正小标宋_GBK" w:hint="eastAsia"/>
          <w:sz w:val="44"/>
          <w:szCs w:val="44"/>
        </w:rPr>
        <w:t>纪检监察机关处理检举控告工作规则</w:t>
      </w:r>
    </w:p>
    <w:p w:rsidR="006D3215" w:rsidRDefault="006D3215" w:rsidP="00EC0DD6">
      <w:pPr>
        <w:spacing w:line="560" w:lineRule="exact"/>
        <w:jc w:val="center"/>
        <w:rPr>
          <w:rFonts w:ascii="仿宋_GB2312" w:eastAsia="仿宋_GB2312"/>
          <w:sz w:val="32"/>
          <w:szCs w:val="32"/>
        </w:rPr>
      </w:pPr>
      <w:r w:rsidRPr="00EC0DD6">
        <w:rPr>
          <w:rFonts w:ascii="仿宋_GB2312" w:eastAsia="仿宋_GB2312" w:hint="eastAsia"/>
          <w:sz w:val="32"/>
          <w:szCs w:val="32"/>
        </w:rPr>
        <w:t>（2020年1月2日中共中央政治局常委会会议审议批准2020年1月21日中共中央办公厅发布）</w:t>
      </w:r>
    </w:p>
    <w:p w:rsidR="00EC0DD6" w:rsidRPr="00EC0DD6" w:rsidRDefault="00EC0DD6" w:rsidP="00EC0DD6">
      <w:pPr>
        <w:spacing w:line="560" w:lineRule="exact"/>
        <w:jc w:val="center"/>
        <w:rPr>
          <w:rFonts w:ascii="仿宋_GB2312" w:eastAsia="仿宋_GB2312" w:hint="eastAsia"/>
          <w:sz w:val="32"/>
          <w:szCs w:val="32"/>
        </w:rPr>
      </w:pP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第一章　总则</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第一条　为了规范纪检监察机关处理检举控告工作，保障党员、群众行使监督权利，维护党员、干部合法权益，根据《中国共产党章程》、《中国共产党党内监督条例》等党内法规和《中华人民共和国宪法》、《中华人民共和国监察法》等法律，制定本规则。</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第二条　坚持以马克思列宁主义、毛泽东思想、邓小平理论、“三个代表”重要思想、科学发展观、习近平新时代中国特色社会主义思想为指导，增强“四个意识”、坚定“四个自信”、做到“两个维护”，深入推进全面从严治党，贯彻纪律检查委员会和监察委员会合署办公要求，依规依纪依法处理检举控告，完善党和国家监督体系，强化对权力运行的制约和监督。</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第三条　纪检监察机关应当认真处理检举控告，回应群众关切，发挥党和国家监督专责机关作用，保障党的理论和路线方针政策以及重大决策部署贯彻落实，为党风廉政建设、社会和谐稳定服务。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第四条　任何组织和个人对以下行为，有权向纪检监察机关提出检举控告：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（一）党组织、党员违反政治纪律、组织纪律、廉洁纪律、群众纪律、工作纪律、生活纪律等党的纪律行为；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（二）监察对象不依法履职，违反秉公用权、廉洁从政从业以及道德操守等规定，涉嫌贪污贿赂、滥用职权、玩忽职守、权力寻租、利益输送、徇私舞弊以及浪费国家资财等职务违法、职务犯罪行为；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（三）其他依照规定应当由纪检监察机关处理的违纪违法行为。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第五条　纪检监察机关处理检举控告工作应当遵循以下原则：</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（一）实事求是。以事实为依据处理检举控告，鼓励支持检举控告人客观真实地反映情况。</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（二）依规依纪依法。按照党章党规党纪和宪法法律以及信访工作有关规定处理检举控告，引导检举控告人依规依法、理性有序地反映问题。</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（三）保障合法权利。贯彻“三个区分开来”要求，既保障检举控告人的监督权利，又查处诬告陷害行为，保护党员、干部干事创业积极性。</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（四）分级负责、分工处理。按照管理权限受理检举控告，建立信访举报、监督检查、审查调查、案件监督管理等部门相互配合、相互制约的工作机制。</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第六条　建设覆盖纪检监察系统的检举举报平台，运用互联网技术和信息化手段，畅通检举控告渠道，规范处理检举控告工作，及时发现问题线索，科学研判政治生态，更好</w:t>
      </w:r>
      <w:r w:rsidRPr="00EC0DD6">
        <w:rPr>
          <w:rFonts w:ascii="仿宋_GB2312" w:eastAsia="仿宋_GB2312" w:hint="eastAsia"/>
          <w:sz w:val="32"/>
          <w:szCs w:val="32"/>
        </w:rPr>
        <w:lastRenderedPageBreak/>
        <w:t>服务群众。</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第二章　检举控告的接收和受理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第七条　纪检监察机关应当接收检举控告人通过以下方式提出的检举控告：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（一）向纪检监察机关邮寄信件反映的；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（二）到纪检监察机关指定的接待场所当面反映的；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（三）拨打纪检监察机关检举控告电话反映的；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（四）向纪检监察机关的检举控告网站、微信公众平台、手机客户端等网络举报受理平台发送电子材料反映的；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（五）通过纪检监察机关设立的其他渠道反映的。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对其他机关、部门、单位转送的属于纪检监察机关受理范围的检举控告，应当按规定予以接收。</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第八条　县级以上纪检监察机关应当明确承担信访举报工作职责的部门和人员，设置接待群众的场所，公开检举控告地址、电话、网站等信息，公布有关规章制度，归口接收检举控告。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巡视巡察工作机构对收到的检举控告，按有关规定处理。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第九条　纪检监察机关应当负责任地接待来访人员，耐心听取其反映的问题，做好解疑释惑和情绪疏导工作，妥善处理问题。</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建立纪检监察干部定期接访制度，有关负责人应当接待重要来访、处理重要信访问题。</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第十条　纪检监察机关信访举报部门对属于受理范围的检举控告，应当进行编号登记，按规定录入检举举报平台。</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对涉及同级党委管理的党员、干部以及监察对象的检举控告，应当定期梳理汇总，并向本机关主要负责人报告。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第十一条　检举控告工作按照管理权限实行分级受理：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中央纪委国家监委受理反映中央委员、候补中央委员，中央纪委委员，中央管理的领导干部，党中央工作机关、党中央批准设立的党组（党委），各省、自治区、直辖市党委、纪委等涉嫌违纪或者职务违法、职务犯罪问题的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地方各级纪委监委受理反映同级党委委员、候补委员，同级纪委委员，同级党委管理的党员、干部以及监察对象，同级党委工作机关、党委批准设立的党组（党委），下一级党委、纪委等涉嫌违纪或者职务违法、职务犯罪问题的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（三）基层纪委受理反映同级党委管理的党员，同级党委下属的各级党组织涉嫌违纪问题的检举控告；未设立纪律检查委员会的党的基层委员会，由该委员会受理检举控告。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各级纪委监委按照管理权限受理反映本机关干部涉嫌违纪或者职务违法、职务犯罪问题的检举控告。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第十二条　对反映党的组织关系在地方、干部管理权限在主管部门的党员、干部以及监察对象涉嫌违纪或者职务违法、职务犯罪问题的检举控告，由设在主管部门、有管辖权的纪检监察机关受理。地方纪检监察机关接到检举控告的，经与设在主管部门、有管辖权的纪检监察机关协调，可以按规定受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第十三条　纪检监察机关对反映的以下事项，不予受理：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（一）已经或者依法应当通过诉讼、仲裁、行政裁决、行政复议等途径解决的；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（二）依照有关规定，属于其他机关或者单位职责范围的；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（三）仅列举出违纪或者职务违法、职务犯罪行为名称但无实质内容的。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对前款第一项、第二项所列事项，通过来信反映的，应当及时转有关机关或者单位处理；通过来访、来电、网络举报受理平台等方式反映的，应当告知检举控告人依规依法向有权处理的机关或者单位反映。</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第三章　检举控告的办理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第十四条　纪检监察机关信访举报部门经筛选，对属于本级受理的初次检举控告，应当移送本机关监督检查部门或者相关部门，并按规定将移送情况通报案件监督管理部门；对于重复检举控告，按规定登记后留存备查，并定期向有关部门通报情况。</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承办部门应当指定专人负责管理，逐件登记、建立台账。</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第十五条　纪检监察机关信访举报部门收到属于上级纪检监察机关受理的检举控告，应当径送本机关主要负责人，并在收到之日起5个工作日内报送上一级纪检监察机关信访举报部门；收到反映本机关主要负责人问题的检举控告，应当径送上一级纪检监察机关信访举报部门。</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对属于上级纪检监察机关受理的检举控告，不得瞒报、</w:t>
      </w:r>
      <w:r w:rsidRPr="00EC0DD6">
        <w:rPr>
          <w:rFonts w:ascii="仿宋_GB2312" w:eastAsia="仿宋_GB2312" w:hint="eastAsia"/>
          <w:sz w:val="32"/>
          <w:szCs w:val="32"/>
        </w:rPr>
        <w:lastRenderedPageBreak/>
        <w:t>漏报、迟报，不得扩大知情范围，不得复制、摘抄检举控告内容，不得将有关信息录入检举举报平台。</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第十六条　纪检监察机关信访举报部门收到属于下级纪检监察机关受理的检举控告，应当及时予以转送。</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下一级纪检监察机关对转送的检举控告，应当进行登记，在收到之日起5个工作日内完成受理或者转办工作。</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第十七条　纪检监察机关监督检查部门应当对收到的检举控告进行认真甄别，对没有实质内容的检举控告或者属于其他纪检监察机关受理的检举控告，在沟通研究、经本机关分管领导批准后，按程序退回信访举报部门处理。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监督检查部门对属于本级受理的检举控告，应当结合日常监督掌握的情况，进行综合分析、适当了解，经集体研究并履行报批程序后，以谈话函询、初步核实、暂存待查、予以了结等方式处置，或者按规定移送审查调查部门处置。</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第十八条　纪检监察机关监督检查、审查调查部门应当每季度向信访举报部门反馈已办结的检举控告处理结果。</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反馈内容应当包括处置方式、属实情况、向检举控告人反馈情况等。</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第十九条　纪检监察机关案件监督管理部门应当加强对检举控告办理情况的监督。信访举报、监督检查、审查调查部门应当定期向案件监督管理部门通报有关情况。</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第四章　检查督办</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第二十条　纪检监察机关信访举报部门对属于下级纪检监察机关受理的检举控告，有以下情形之一，经本机关分</w:t>
      </w:r>
      <w:r w:rsidRPr="00EC0DD6">
        <w:rPr>
          <w:rFonts w:ascii="仿宋_GB2312" w:eastAsia="仿宋_GB2312" w:hint="eastAsia"/>
          <w:sz w:val="32"/>
          <w:szCs w:val="32"/>
        </w:rPr>
        <w:lastRenderedPageBreak/>
        <w:t>管领导批准，可以发函交办：</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（一）在落实党中央决策部署中，存在明显违纪违法问题的；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（二）问题典型、群众反映强烈的；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（三）对检举控告问题久拖不办，造成不良影响的；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（四）其他需要交办的情形。</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第二十一条　下级纪检监察机关接到交办的检举控告后，一般应当在3个月内办结，并报送核查处理情况；经本机关主要负责人批准，可以延长3个月，并向上级纪检监察机关报告。特殊情况需要再次延长办理期限的，应当报上级纪检监察机关批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第二十二条　对交办的检举控告，有以下情形之一，经交办机关分管领导批准，可以采取发函、听取汇报、审阅案卷、检查督促等方式督办：</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（一）超过期限仍未办结的；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（二）组织不力、核查处理不认真，或者推诿敷衍的；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（三）需要补充核查、重新研究处理意见或者补报有关材料的；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（四）其他需要督办的情形。</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第二十三条　检举控告承办机关对拟上报的核查处理情况，应当集体审核研究，经本机关主要负责人批准后，报上一级纪检监察机关。</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第五章　实名检举控告的处理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第二十四条　检举控告人使用本人真实姓名或者本单</w:t>
      </w:r>
      <w:r w:rsidRPr="00EC0DD6">
        <w:rPr>
          <w:rFonts w:ascii="仿宋_GB2312" w:eastAsia="仿宋_GB2312" w:hint="eastAsia"/>
          <w:sz w:val="32"/>
          <w:szCs w:val="32"/>
        </w:rPr>
        <w:lastRenderedPageBreak/>
        <w:t>位名称，有电话等具体联系方式的，属于实名检举控告。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纪检监察机关信访举报部门可以通过电话、面谈等方式核实是否属于实名检举控告。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第二十五条　纪检监察机关提倡、鼓励实名检举控告，对实名检举控告优先办理、优先处置、给予答复。</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第二十六条　纪检监察机关信访举报部门对属于本机关受理的实名检举控告，应当在收到检举控告之日起15个工作日内告知实名检举控告人受理情况。重复检举控告的，不再告知。</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第二十七条　承办的监督检查、审查调查部门应当将实名检举控告的处理结果在办结之日起15个工作日内向检举控告人反馈，并记录反馈情况。检举控告人提出异议的，承办部门应当如实记录，并予以说明；提供新的证据材料的，承办部门应当核查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第二十八条　实名检举控告经查证属实，对突破重大案件起到重要作用，或者为国家、集体挽回重大经济损失的，纪检监察机关可以按规定对检举控告人予以奖励。</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第二十九条　匿名检举控告，属于受理范围的，纪检监察机关应当按程序受理。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对匿名检举控告材料，不得擅自核查检举控告人的笔迹、网际协议地址（IP地址）等信息。对检举控告人涉嫌诬告陷害等违纪违法行为，确有需要采取上述方式追查其身份的，应当经设区的市级以上纪委监委批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第三十条　虽有署名但不是检举控告人真实姓名（单位</w:t>
      </w:r>
      <w:r w:rsidRPr="00EC0DD6">
        <w:rPr>
          <w:rFonts w:ascii="仿宋_GB2312" w:eastAsia="仿宋_GB2312" w:hint="eastAsia"/>
          <w:sz w:val="32"/>
          <w:szCs w:val="32"/>
        </w:rPr>
        <w:lastRenderedPageBreak/>
        <w:t>名称）或者无法验证的检举控告，按照匿名检举控告处理。</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第六章　检举控告情况的综合运用</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第三十一条　纪检监察机关应当定期研判所辖地区、部门、单位检举控告情况，对反映的典型性、普遍性、苗头性问题提出有针对性的工作建议，形成综合分析报告，报上一级纪检监察机关，必要时向同级党委报告。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纪检监察机关应当根据全面从严治党、党风廉政建设和反腐败工作重点以及检举控告反映的热点问题，开展专题分析。</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对问题集中、反映强烈的地区、部门、单位，可以将相关分析情况向有关党组织通报。</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第三十二条　纪检监察机关应当根据巡视巡察工作机构要求，及时提供涉及被巡视巡察地区、部门、单位的检举控告情况。</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第三十三条　纪检监察机关在开展日常监督工作中应当对检举控告情况进行收集、研判，综合各方面信息，全面掌握被监督单位政治生态情况和被监督对象的思想、工作、作风、生活情况，提高监督的针对性和实效性。</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第三十四条　对检举控告较多的地区、部门、单位，纪检监察机关经了解核实后，发现有关党组织或者单位党风廉政建设和履行职责存在问题的，应当向其提出纪律检查建议或者监察建议，并督促整改落实。</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第七章　当事人的权利和义务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第三十五条　检举控告人享有以下权利：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（一）对党组织和党员、干部以及监察对象涉嫌违纪违法的行为提出检举控告；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（二）申请与检举控告事项相关的工作人员回避；</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（三）对受理机关以及处理检举控告工作人员的失职渎职等违纪违法行为提出检举控告；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（四）因检举控告致其合法权利受到威胁或者侵害的，可以提出保护申请；</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（五）检举控告严重违纪违法问题，经查证属实的，按规定获得表扬或者奖励；</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（六）党内法规和法律法规规定的其他权利。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第三十六条　检举控告人应当履行以下义务：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（一）如实提供所掌握的全部情况和证据，对检举控告内容的真实性负责，不得夸大、歪曲事实，不得诬告陷害他人；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（二）自觉维护社会公共秩序和信访秩序，不得损害党、国家和人民的利益以及公民个人的合法权利；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（三）接受党组织、单位的正确处理意见，不得提出党内法规和法律法规规定以外的要求；</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（四）对反馈的处理结果等情况予以保密；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（五）党内法规和法律法规规定的其他义务。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第三十七条　被检举控告人应当履行以下义务：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（一）正确对待检举控告，有则改之、无则加勉，习惯在受监督和约束的环境中工作生活；</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（二）相信组织、依靠组织，配合做好了解核实工作，</w:t>
      </w:r>
      <w:r w:rsidRPr="00EC0DD6">
        <w:rPr>
          <w:rFonts w:ascii="仿宋_GB2312" w:eastAsia="仿宋_GB2312" w:hint="eastAsia"/>
          <w:sz w:val="32"/>
          <w:szCs w:val="32"/>
        </w:rPr>
        <w:lastRenderedPageBreak/>
        <w:t>实事求是说明问题，不得对抗审查调查；</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（三）尊重检举控告人和处理检举控告工作人员，不得进行打击报复；</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（四）党内法规和法律法规规定的其他义务。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第三十八条　被检举控告人享有以下权利：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（一）对被检举控告的问题作出说明、辩解；</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（二）基层党组织讨论决定对自身处理、处分时，可以参加和进行申辩；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（三）申请反馈核查处理结论；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（四）对所受处理、处分不服的，可以申诉或者申请复审；</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（五）对受理机关以及处理检举控告工作人员的失职渎职等违纪违法行为提出检举控告；</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（六）党内法规和法律法规规定的其他权利。</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第八章　诬告陷害行为的查处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第三十九条　采取捏造事实、伪造材料等方式反映问题，意图使他人受到不良政治影响、名誉损失或者责任追究的，属于诬告陷害。</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认定诬告陷害，应当经设区的市级以上党委或者纪检监察机关批准。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第四十条　纪检监察机关应当加强对检举控告的分析甄别，注意发现异常检举控告行为，有重点地进行查证。属于诬告陷害的，依规依纪依法严肃处理，或者移交有关机关依法处理。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第四十一条　诬告陷害具有以下情形之一，应当从重处理：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（一）手段恶劣，造成不良影响的；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（二）严重干扰换届选举或者干部选拔任用工作的；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（三）经调查已有明确结论，仍诬告陷害他人的；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（四）强迫、唆使他人诬告陷害的；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（五）其他造成严重后果的。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第四十二条　纪检监察机关应当将查处的诬告陷害典型案件通报曝光。</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第四十三条　纪检监察机关对通过诬告陷害获得的职务、职级、职称、学历、学位、奖励、资格等利益，应当建议有关组织、部门、单位按规定予以纠正。</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第四十四条　对被诬告陷害的党员、干部以及监察对象，纪检监察机关、所在单位党组织应当开展思想政治工作，谈心谈话、消除顾虑，保护干事创业积极性，推动履职尽责、担当作为。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第四十五条　纪检监察机关应当区分诬告陷害和错告。属于错告的，可以对检举控告人进行教育。</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第九章　工作要求和责任</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第四十六条　纪检监察机关及其工作人员在处理检举控告工作中，应当强化宗旨意识，改进工作作风，注意工作方法，对于不予受理事项或者不合理诉求做好解释说明，不得自以为是、盛气凌人，不得漠视群众疾苦、对群众利益麻木不仁。</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lastRenderedPageBreak/>
        <w:t xml:space="preserve">　　第四十七条　纪检监察机关应当建立健全检举控告保密制度，严格落实保密要求：</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（一）对检举控告人的姓名（单位名称）、工作单位、住址等有关情况以及检举控告内容必须严格保密；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（二）严禁将检举控告材料、检举控告人信息转给或者告知被检举控告的组织、人员；</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（三）受理检举控告或者开展核查工作，应当在不暴露检举控告人身份的情况下进行；</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（四）宣传报道检举控告有功人员，涉及公开其姓名、单位等个人信息的，应当征得本人同意。</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第四十八条　处理检举控告工作人员有以下情形之一，应当主动提出回避，当事人有权要求其回避，回避决定由纪检监察机关作出：</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（一）本人是被检举控告人或者其近亲属的；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（二）本人或者近亲属与被检举控告问题有利害关系的；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（三）其他可能影响检举控告问题公正处理的情形。</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第四十九条　检举控告人及其近亲属的人身、财产安全因检举控告而受到威胁或者侵害，并提出保护申请的，纪检监察机关应当依法、及时提供保护。必要时，纪检监察机关可以商请有关机关予以协助。</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被检举控告人有危害人身安全和损害财产、名誉等打击报复行为的，依规依纪依法严肃处理。</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第五十条　纪检监察机关核查认定检举控告失实、有必要予以澄清的，经本机关主要负责人批准后，可以采取以下</w:t>
      </w:r>
      <w:r w:rsidRPr="00EC0DD6">
        <w:rPr>
          <w:rFonts w:ascii="仿宋_GB2312" w:eastAsia="仿宋_GB2312" w:hint="eastAsia"/>
          <w:sz w:val="32"/>
          <w:szCs w:val="32"/>
        </w:rPr>
        <w:lastRenderedPageBreak/>
        <w:t>方式予以澄清：</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（一）向被检举控告人所在地区、部门、单位党委（党组）主要负责人以及本人发函说明或者当面说明；</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（二）向被检举控告人所在地区、部门、单位党委（党组）通报情况；</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（三）在一定范围内通报。</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第五十一条　对因检举控告失实而受到错误处理、处分的，纪检监察机关应当在职权范围内予以纠正，或者向有权机关提出纠正建议。</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第五十二条　纪检监察机关及其工作人员有以下情形之一，依规依纪严肃处理；涉嫌职务违法、职务犯罪的，依法追究法律责任：</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（一）私存、扣压、篡改、伪造、撤换、隐匿、遗失或者私自销毁检举控告材料的；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（二）超越权限，擅自处理检举控告材料的；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（三）泄露检举控告人信息或者检举控告内容等，或者将检举控告材料转给被检举控告的组织、人员的；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（四）隐瞒、谎报、未按规定期限上报重大检举控告信息，造成严重后果的；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（五）其他违规违纪违法的情形。</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利用检举控告材料谋取个人利益或者为打击报复检举控告人提供便利的，应当从重处理。</w:t>
      </w:r>
    </w:p>
    <w:p w:rsidR="006D3215" w:rsidRPr="00EC0DD6" w:rsidRDefault="006D3215" w:rsidP="00EC0DD6">
      <w:pPr>
        <w:spacing w:line="560" w:lineRule="exact"/>
        <w:jc w:val="center"/>
        <w:rPr>
          <w:rFonts w:ascii="黑体" w:eastAsia="黑体" w:hAnsi="黑体" w:hint="eastAsia"/>
          <w:sz w:val="32"/>
          <w:szCs w:val="32"/>
        </w:rPr>
      </w:pPr>
      <w:r w:rsidRPr="00EC0DD6">
        <w:rPr>
          <w:rFonts w:ascii="黑体" w:eastAsia="黑体" w:hAnsi="黑体" w:hint="eastAsia"/>
          <w:sz w:val="32"/>
          <w:szCs w:val="32"/>
        </w:rPr>
        <w:t xml:space="preserve">　　第十章　附则</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第五十三条　本规则所称监督检查部门、审查调查部门，</w:t>
      </w:r>
      <w:r w:rsidRPr="00EC0DD6">
        <w:rPr>
          <w:rFonts w:ascii="仿宋_GB2312" w:eastAsia="仿宋_GB2312" w:hint="eastAsia"/>
          <w:sz w:val="32"/>
          <w:szCs w:val="32"/>
        </w:rPr>
        <w:lastRenderedPageBreak/>
        <w:t>指的是纪检监察机关中履行监督检查、审查调查职能的部门和跨部门组建的审查调查组。</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第五十四条　对纪检监察机关在监督检查、审查调查中发现的问题线索，审计机关、执法部门、司法机关等单位移交的信访举报以外的问题线索的处理，其他党内法规和法律法规另有规定的，从其规定。</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第五十五条　纪委监委派驻（派出）机构和国有企业、高校等企事业单位纪检监察机构除执行本规则外，还应当执行党中央以及中央纪委国家监委相关规定。</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第五十六条　中央军事委员会可以根据本规则，制定相关规定。</w:t>
      </w:r>
    </w:p>
    <w:p w:rsidR="006D3215"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第五十七条　本规则由中央纪委国家监委负责解释。</w:t>
      </w:r>
    </w:p>
    <w:p w:rsidR="00FC23E3" w:rsidRPr="00EC0DD6" w:rsidRDefault="006D3215" w:rsidP="00EC0DD6">
      <w:pPr>
        <w:spacing w:line="560" w:lineRule="exact"/>
        <w:rPr>
          <w:rFonts w:ascii="仿宋_GB2312" w:eastAsia="仿宋_GB2312" w:hint="eastAsia"/>
          <w:sz w:val="32"/>
          <w:szCs w:val="32"/>
        </w:rPr>
      </w:pPr>
      <w:r w:rsidRPr="00EC0DD6">
        <w:rPr>
          <w:rFonts w:ascii="仿宋_GB2312" w:eastAsia="仿宋_GB2312" w:hint="eastAsia"/>
          <w:sz w:val="32"/>
          <w:szCs w:val="32"/>
        </w:rPr>
        <w:t xml:space="preserve">　　第五十八条　本规则自发布之日起施行。此前发布的其他有关纪检监察机关处理检举控告工作的规定，凡与本规则不一致的，按照本规则执行。</w:t>
      </w:r>
      <w:bookmarkEnd w:id="0"/>
    </w:p>
    <w:sectPr w:rsidR="00FC23E3" w:rsidRPr="00EC0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04" w:rsidRDefault="00290D04" w:rsidP="006D3215">
      <w:r>
        <w:separator/>
      </w:r>
    </w:p>
  </w:endnote>
  <w:endnote w:type="continuationSeparator" w:id="0">
    <w:p w:rsidR="00290D04" w:rsidRDefault="00290D04" w:rsidP="006D3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04" w:rsidRDefault="00290D04" w:rsidP="006D3215">
      <w:r>
        <w:separator/>
      </w:r>
    </w:p>
  </w:footnote>
  <w:footnote w:type="continuationSeparator" w:id="0">
    <w:p w:rsidR="00290D04" w:rsidRDefault="00290D04" w:rsidP="006D32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1F"/>
    <w:rsid w:val="00290D04"/>
    <w:rsid w:val="0030201F"/>
    <w:rsid w:val="006D3215"/>
    <w:rsid w:val="00EC0DD6"/>
    <w:rsid w:val="00F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51CC0D-C795-4056-B366-A82FA158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32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3215"/>
    <w:rPr>
      <w:sz w:val="18"/>
      <w:szCs w:val="18"/>
    </w:rPr>
  </w:style>
  <w:style w:type="paragraph" w:styleId="a4">
    <w:name w:val="footer"/>
    <w:basedOn w:val="a"/>
    <w:link w:val="Char0"/>
    <w:uiPriority w:val="99"/>
    <w:unhideWhenUsed/>
    <w:rsid w:val="006D3215"/>
    <w:pPr>
      <w:tabs>
        <w:tab w:val="center" w:pos="4153"/>
        <w:tab w:val="right" w:pos="8306"/>
      </w:tabs>
      <w:snapToGrid w:val="0"/>
      <w:jc w:val="left"/>
    </w:pPr>
    <w:rPr>
      <w:sz w:val="18"/>
      <w:szCs w:val="18"/>
    </w:rPr>
  </w:style>
  <w:style w:type="character" w:customStyle="1" w:styleId="Char0">
    <w:name w:val="页脚 Char"/>
    <w:basedOn w:val="a0"/>
    <w:link w:val="a4"/>
    <w:uiPriority w:val="99"/>
    <w:rsid w:val="006D321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14633">
      <w:bodyDiv w:val="1"/>
      <w:marLeft w:val="0"/>
      <w:marRight w:val="0"/>
      <w:marTop w:val="0"/>
      <w:marBottom w:val="0"/>
      <w:divBdr>
        <w:top w:val="none" w:sz="0" w:space="0" w:color="auto"/>
        <w:left w:val="none" w:sz="0" w:space="0" w:color="auto"/>
        <w:bottom w:val="none" w:sz="0" w:space="0" w:color="auto"/>
        <w:right w:val="none" w:sz="0" w:space="0" w:color="auto"/>
      </w:divBdr>
      <w:divsChild>
        <w:div w:id="246160524">
          <w:marLeft w:val="0"/>
          <w:marRight w:val="0"/>
          <w:marTop w:val="0"/>
          <w:marBottom w:val="0"/>
          <w:divBdr>
            <w:top w:val="none" w:sz="0" w:space="0" w:color="auto"/>
            <w:left w:val="none" w:sz="0" w:space="0" w:color="auto"/>
            <w:bottom w:val="none" w:sz="0" w:space="0" w:color="auto"/>
            <w:right w:val="none" w:sz="0" w:space="0" w:color="auto"/>
          </w:divBdr>
          <w:divsChild>
            <w:div w:id="1605533375">
              <w:marLeft w:val="750"/>
              <w:marRight w:val="750"/>
              <w:marTop w:val="300"/>
              <w:marBottom w:val="300"/>
              <w:divBdr>
                <w:top w:val="none" w:sz="0" w:space="0" w:color="auto"/>
                <w:left w:val="none" w:sz="0" w:space="0" w:color="auto"/>
                <w:bottom w:val="none" w:sz="0" w:space="0" w:color="auto"/>
                <w:right w:val="none" w:sz="0" w:space="0" w:color="auto"/>
              </w:divBdr>
              <w:divsChild>
                <w:div w:id="15820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1124</Words>
  <Characters>6412</Characters>
  <Application>Microsoft Office Word</Application>
  <DocSecurity>0</DocSecurity>
  <Lines>53</Lines>
  <Paragraphs>15</Paragraphs>
  <ScaleCrop>false</ScaleCrop>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3</cp:revision>
  <dcterms:created xsi:type="dcterms:W3CDTF">2020-03-27T08:37:00Z</dcterms:created>
  <dcterms:modified xsi:type="dcterms:W3CDTF">2020-03-27T08:40:00Z</dcterms:modified>
</cp:coreProperties>
</file>